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A478A" w:rsidR="00040AC4" w:rsidP="00040AC4" w:rsidRDefault="00040AC4" w14:paraId="68174b2" w14:textId="68174b2">
      <w:pPr>
        <w15:collapsed w:val="false"/>
        <w:rPr>
          <w:rFonts w:ascii="Arial" w:hAnsi="Arial"/>
          <w:sz w:val="24"/>
          <w:szCs w:val="24"/>
        </w:rPr>
      </w:pPr>
      <w:bookmarkStart w:name="_GoBack" w:id="0"/>
      <w:bookmarkEnd w:id="0"/>
    </w:p>
    <w:p w:rsidRPr="008A478A" w:rsidR="00040AC4" w:rsidP="00040AC4" w:rsidRDefault="00040AC4">
      <w:pPr>
        <w:pStyle w:val="Bezproreda"/>
        <w:rPr>
          <w:rFonts w:ascii="Arial" w:hAnsi="Arial" w:cs="Arial"/>
          <w:sz w:val="24"/>
          <w:szCs w:val="24"/>
        </w:rPr>
      </w:pPr>
      <w:r w:rsidRPr="008A478A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8A" w:rsidR="00540238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Pr="008A478A" w:rsidR="00692FB6">
        <w:rPr>
          <w:rFonts w:ascii="Arial" w:hAnsi="Arial" w:cs="Arial"/>
          <w:sz w:val="24"/>
          <w:szCs w:val="24"/>
        </w:rPr>
        <w:t xml:space="preserve">               </w:t>
      </w:r>
    </w:p>
    <w:p w:rsidRPr="008A478A" w:rsidR="008050AC" w:rsidP="008050AC" w:rsidRDefault="008050AC">
      <w:pPr>
        <w:spacing w:line="0" w:lineRule="atLeast"/>
        <w:rPr>
          <w:rFonts w:ascii="Arial" w:hAnsi="Arial" w:eastAsia="Times New Roman"/>
          <w:sz w:val="24"/>
          <w:szCs w:val="24"/>
        </w:rPr>
      </w:pPr>
      <w:r w:rsidRPr="008A478A">
        <w:rPr>
          <w:rFonts w:ascii="Arial" w:hAnsi="Arial" w:eastAsia="Times New Roman"/>
          <w:sz w:val="24"/>
          <w:szCs w:val="24"/>
        </w:rPr>
        <w:t>Republika Hrvatska</w:t>
      </w:r>
    </w:p>
    <w:p w:rsidRPr="008A478A" w:rsidR="008050AC" w:rsidP="008050AC" w:rsidRDefault="008050AC">
      <w:pPr>
        <w:spacing w:line="0" w:lineRule="atLeast"/>
        <w:rPr>
          <w:rFonts w:ascii="Arial" w:hAnsi="Arial" w:eastAsia="Times New Roman"/>
          <w:sz w:val="24"/>
          <w:szCs w:val="24"/>
        </w:rPr>
      </w:pPr>
      <w:r w:rsidRPr="008A478A">
        <w:rPr>
          <w:rFonts w:ascii="Arial" w:hAnsi="Arial" w:eastAsia="Times New Roman"/>
          <w:sz w:val="24"/>
          <w:szCs w:val="24"/>
        </w:rPr>
        <w:t>Općinski sud u Osijeku</w:t>
      </w:r>
    </w:p>
    <w:p w:rsidRPr="008A478A" w:rsidR="008050AC" w:rsidP="008050AC" w:rsidRDefault="008050AC">
      <w:pPr>
        <w:spacing w:line="0" w:lineRule="atLeast"/>
        <w:rPr>
          <w:rFonts w:ascii="Arial" w:hAnsi="Arial" w:eastAsia="Times New Roman"/>
          <w:sz w:val="24"/>
          <w:szCs w:val="24"/>
        </w:rPr>
      </w:pPr>
      <w:r w:rsidRPr="008A478A">
        <w:rPr>
          <w:rFonts w:ascii="Arial" w:hAnsi="Arial" w:eastAsia="Times New Roman"/>
          <w:sz w:val="24"/>
          <w:szCs w:val="24"/>
        </w:rPr>
        <w:t>Europska avenija 7</w:t>
      </w:r>
    </w:p>
    <w:p w:rsidRPr="008A478A" w:rsidR="008050AC" w:rsidP="008050AC" w:rsidRDefault="008050AC">
      <w:pPr>
        <w:spacing w:line="0" w:lineRule="atLeast"/>
        <w:rPr>
          <w:rFonts w:ascii="Arial" w:hAnsi="Arial" w:eastAsia="Times New Roman"/>
          <w:sz w:val="24"/>
          <w:szCs w:val="24"/>
        </w:rPr>
      </w:pPr>
      <w:r w:rsidRPr="008A478A">
        <w:rPr>
          <w:rFonts w:ascii="Arial" w:hAnsi="Arial" w:eastAsia="Times New Roman"/>
          <w:sz w:val="24"/>
          <w:szCs w:val="24"/>
        </w:rPr>
        <w:t>31000 Osijek</w:t>
      </w:r>
    </w:p>
    <w:p w:rsidRPr="008A478A" w:rsidR="00470ECA" w:rsidP="008A478A" w:rsidRDefault="008A478A">
      <w:pPr>
        <w:jc w:val="right"/>
        <w:rPr>
          <w:rFonts w:ascii="Arial" w:hAnsi="Arial"/>
          <w:sz w:val="24"/>
          <w:szCs w:val="24"/>
        </w:rPr>
      </w:pPr>
      <w:r w:rsidRPr="008A478A">
        <w:rPr>
          <w:rFonts w:ascii="Arial" w:hAnsi="Arial"/>
          <w:sz w:val="24"/>
          <w:szCs w:val="24"/>
        </w:rPr>
        <w:t>Sp-</w:t>
      </w:r>
      <w:r w:rsidR="00C67861">
        <w:rPr>
          <w:rFonts w:ascii="Arial" w:hAnsi="Arial"/>
          <w:sz w:val="24"/>
          <w:szCs w:val="24"/>
        </w:rPr>
        <w:t>7</w:t>
      </w:r>
      <w:r w:rsidR="00E14115">
        <w:rPr>
          <w:rFonts w:ascii="Arial" w:hAnsi="Arial"/>
          <w:sz w:val="24"/>
          <w:szCs w:val="24"/>
        </w:rPr>
        <w:t>61</w:t>
      </w:r>
      <w:r w:rsidR="00C67861">
        <w:rPr>
          <w:rFonts w:ascii="Arial" w:hAnsi="Arial"/>
          <w:sz w:val="24"/>
          <w:szCs w:val="24"/>
        </w:rPr>
        <w:t>/2025-</w:t>
      </w:r>
      <w:r w:rsidR="00E14115">
        <w:rPr>
          <w:rFonts w:ascii="Arial" w:hAnsi="Arial"/>
          <w:sz w:val="24"/>
          <w:szCs w:val="24"/>
        </w:rPr>
        <w:t>7</w:t>
      </w:r>
    </w:p>
    <w:p w:rsidRPr="001E480D" w:rsidR="008050AC" w:rsidP="008050AC" w:rsidRDefault="008050AC">
      <w:pPr>
        <w:jc w:val="center"/>
        <w:rPr>
          <w:rFonts w:ascii="Arial" w:hAnsi="Arial"/>
          <w:sz w:val="24"/>
          <w:szCs w:val="24"/>
        </w:rPr>
      </w:pPr>
    </w:p>
    <w:p w:rsidRPr="001E480D" w:rsidR="008050AC" w:rsidP="008050AC" w:rsidRDefault="008050AC">
      <w:pPr>
        <w:jc w:val="center"/>
        <w:rPr>
          <w:rFonts w:ascii="Arial" w:hAnsi="Arial"/>
          <w:sz w:val="24"/>
          <w:szCs w:val="24"/>
        </w:rPr>
      </w:pPr>
      <w:r w:rsidRPr="001E480D">
        <w:rPr>
          <w:rFonts w:ascii="Arial" w:hAnsi="Arial"/>
          <w:sz w:val="24"/>
          <w:szCs w:val="24"/>
        </w:rPr>
        <w:t>U</w:t>
      </w:r>
      <w:r w:rsidRPr="001E480D" w:rsidR="00692FB6">
        <w:rPr>
          <w:rFonts w:ascii="Arial" w:hAnsi="Arial"/>
          <w:sz w:val="24"/>
          <w:szCs w:val="24"/>
        </w:rPr>
        <w:t xml:space="preserve">  </w:t>
      </w:r>
      <w:r w:rsidRPr="001E480D">
        <w:rPr>
          <w:rFonts w:ascii="Arial" w:hAnsi="Arial"/>
          <w:sz w:val="24"/>
          <w:szCs w:val="24"/>
        </w:rPr>
        <w:t xml:space="preserve"> I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M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  <w:r w:rsidRPr="001E480D" w:rsidR="00692FB6">
        <w:rPr>
          <w:rFonts w:ascii="Arial" w:hAnsi="Arial"/>
          <w:sz w:val="24"/>
          <w:szCs w:val="24"/>
        </w:rPr>
        <w:t xml:space="preserve">  </w:t>
      </w:r>
      <w:r w:rsidRPr="001E480D">
        <w:rPr>
          <w:rFonts w:ascii="Arial" w:hAnsi="Arial"/>
          <w:sz w:val="24"/>
          <w:szCs w:val="24"/>
        </w:rPr>
        <w:t xml:space="preserve"> R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P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U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B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L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I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K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  <w:r w:rsidRPr="001E480D" w:rsidR="00692FB6">
        <w:rPr>
          <w:rFonts w:ascii="Arial" w:hAnsi="Arial"/>
          <w:sz w:val="24"/>
          <w:szCs w:val="24"/>
        </w:rPr>
        <w:t xml:space="preserve">  </w:t>
      </w:r>
      <w:r w:rsidRPr="001E480D">
        <w:rPr>
          <w:rFonts w:ascii="Arial" w:hAnsi="Arial"/>
          <w:sz w:val="24"/>
          <w:szCs w:val="24"/>
        </w:rPr>
        <w:t xml:space="preserve"> H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R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V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A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T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S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K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  <w:r w:rsidRPr="001E480D" w:rsidR="00692FB6">
        <w:rPr>
          <w:rFonts w:ascii="Arial" w:hAnsi="Arial"/>
          <w:sz w:val="24"/>
          <w:szCs w:val="24"/>
        </w:rPr>
        <w:t xml:space="preserve"> </w:t>
      </w:r>
    </w:p>
    <w:p w:rsidRPr="001E480D" w:rsidR="008050AC" w:rsidP="008050AC" w:rsidRDefault="008050AC">
      <w:pPr>
        <w:jc w:val="center"/>
        <w:rPr>
          <w:rFonts w:ascii="Arial" w:hAnsi="Arial"/>
          <w:sz w:val="24"/>
          <w:szCs w:val="24"/>
        </w:rPr>
      </w:pPr>
    </w:p>
    <w:p w:rsidRPr="001E480D" w:rsidR="008050AC" w:rsidP="00F61D7E" w:rsidRDefault="008050AC">
      <w:pPr>
        <w:jc w:val="center"/>
        <w:rPr>
          <w:rFonts w:ascii="Arial" w:hAnsi="Arial"/>
          <w:sz w:val="24"/>
          <w:szCs w:val="24"/>
        </w:rPr>
      </w:pPr>
      <w:r w:rsidRPr="001E480D">
        <w:rPr>
          <w:rFonts w:ascii="Arial" w:hAnsi="Arial"/>
          <w:sz w:val="24"/>
          <w:szCs w:val="24"/>
        </w:rPr>
        <w:t>R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J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Š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N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J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</w:p>
    <w:p w:rsidRPr="001E480D" w:rsidR="008050AC" w:rsidP="00D9141E" w:rsidRDefault="008050AC">
      <w:pPr>
        <w:jc w:val="both"/>
        <w:rPr>
          <w:rFonts w:ascii="Arial" w:hAnsi="Arial"/>
          <w:sz w:val="24"/>
          <w:szCs w:val="24"/>
        </w:rPr>
      </w:pPr>
    </w:p>
    <w:p w:rsidRPr="001E480D" w:rsidR="001B274C" w:rsidP="00D9141E" w:rsidRDefault="001B274C">
      <w:pPr>
        <w:jc w:val="both"/>
        <w:rPr>
          <w:rFonts w:ascii="Arial" w:hAnsi="Arial"/>
          <w:sz w:val="24"/>
          <w:szCs w:val="24"/>
        </w:rPr>
      </w:pPr>
    </w:p>
    <w:p w:rsidRPr="00A7641E" w:rsidR="00F51405" w:rsidP="00C67861" w:rsidRDefault="00F51405">
      <w:pPr>
        <w:pStyle w:val="Default"/>
        <w:jc w:val="both"/>
      </w:pPr>
      <w:r w:rsidRPr="00A7641E">
        <w:t>Općinski sud u Osijeku, po višoj sudskoj savjetnici Renati Ivančić, u jednostavnom postupku</w:t>
      </w:r>
      <w:r w:rsidRPr="00A7641E" w:rsidR="00E27004">
        <w:t xml:space="preserve"> stečaja nad imovinom potrošača</w:t>
      </w:r>
      <w:r w:rsidRPr="00A7641E" w:rsidR="00380F74">
        <w:t xml:space="preserve"> </w:t>
      </w:r>
      <w:r w:rsidR="0018642C">
        <w:t>Željke Bojanić iz Bijelog Brda, Željeznička 3, OIB: 25986401408</w:t>
      </w:r>
      <w:r w:rsidRPr="00A7641E" w:rsidR="00380F74">
        <w:t>,</w:t>
      </w:r>
      <w:r w:rsidRPr="00A7641E" w:rsidR="00040715">
        <w:t xml:space="preserve"> </w:t>
      </w:r>
      <w:r w:rsidRPr="00A7641E">
        <w:t>odlučujući o prijedlogu FINA-e za provedbu jednostavnog postupka stečaja nad imovinom potrošača,</w:t>
      </w:r>
      <w:r w:rsidRPr="00A7641E">
        <w:rPr>
          <w:rFonts w:eastAsia="Times New Roman"/>
        </w:rPr>
        <w:t xml:space="preserve"> dana</w:t>
      </w:r>
      <w:r w:rsidR="000C72D2">
        <w:rPr>
          <w:rFonts w:eastAsia="Times New Roman"/>
        </w:rPr>
        <w:t xml:space="preserve"> </w:t>
      </w:r>
      <w:r w:rsidR="0018642C">
        <w:rPr>
          <w:rFonts w:eastAsia="Times New Roman"/>
        </w:rPr>
        <w:t xml:space="preserve">5. veljače </w:t>
      </w:r>
      <w:r w:rsidR="00C67861">
        <w:rPr>
          <w:rFonts w:eastAsia="Times New Roman"/>
        </w:rPr>
        <w:t>2026.</w:t>
      </w:r>
    </w:p>
    <w:p w:rsidR="00BF1BC9" w:rsidP="00040715" w:rsidRDefault="00BF1BC9">
      <w:pPr>
        <w:spacing w:line="271" w:lineRule="auto"/>
        <w:ind w:right="20"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C12FFA" w:rsidP="00040715" w:rsidRDefault="00C12FFA">
      <w:pPr>
        <w:spacing w:line="271" w:lineRule="auto"/>
        <w:ind w:right="20"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8050AC" w:rsidP="00D9141E" w:rsidRDefault="008050AC">
      <w:pPr>
        <w:jc w:val="center"/>
        <w:rPr>
          <w:rFonts w:ascii="Arial" w:hAnsi="Arial"/>
          <w:sz w:val="24"/>
          <w:szCs w:val="24"/>
        </w:rPr>
      </w:pPr>
      <w:r w:rsidRPr="001E480D">
        <w:rPr>
          <w:rFonts w:ascii="Arial" w:hAnsi="Arial"/>
          <w:sz w:val="24"/>
          <w:szCs w:val="24"/>
        </w:rPr>
        <w:t>r i j e š i o  j e</w:t>
      </w:r>
    </w:p>
    <w:p w:rsidRPr="001E480D" w:rsidR="008050AC" w:rsidP="00D9141E" w:rsidRDefault="008050AC">
      <w:pPr>
        <w:jc w:val="both"/>
        <w:rPr>
          <w:rFonts w:ascii="Arial" w:hAnsi="Arial"/>
          <w:sz w:val="24"/>
          <w:szCs w:val="24"/>
        </w:rPr>
      </w:pPr>
    </w:p>
    <w:p w:rsidRPr="001E480D" w:rsidR="00E64F1C" w:rsidP="00C67861" w:rsidRDefault="008D5F10">
      <w:pPr>
        <w:pStyle w:val="Default"/>
        <w:jc w:val="both"/>
      </w:pPr>
      <w:r w:rsidRPr="001E480D">
        <w:rPr>
          <w:rFonts w:eastAsia="Times New Roman"/>
        </w:rPr>
        <w:t>Odbija se prijedlog Financijske agencije</w:t>
      </w:r>
      <w:r w:rsidRPr="001E480D" w:rsidR="008050AC">
        <w:rPr>
          <w:rFonts w:eastAsia="Times New Roman"/>
        </w:rPr>
        <w:t xml:space="preserve"> za provedbu jednostavnog postupka</w:t>
      </w:r>
      <w:r w:rsidRPr="001E480D" w:rsidR="00E573D9">
        <w:rPr>
          <w:rFonts w:eastAsia="Times New Roman"/>
        </w:rPr>
        <w:t xml:space="preserve"> stečaja nad imovinom potrošača</w:t>
      </w:r>
      <w:r w:rsidRPr="001E480D" w:rsidR="008419B5">
        <w:rPr>
          <w:rFonts w:eastAsia="Times New Roman"/>
        </w:rPr>
        <w:t xml:space="preserve"> </w:t>
      </w:r>
      <w:r w:rsidR="0018642C">
        <w:t>Željke Bojanić iz Bijelog Brda, Željeznička 3, OIB: 25986401408</w:t>
      </w:r>
      <w:r w:rsidR="005329E9">
        <w:t>.</w:t>
      </w:r>
    </w:p>
    <w:p w:rsidR="003F4F48" w:rsidP="00D9141E" w:rsidRDefault="003F4F48">
      <w:pPr>
        <w:jc w:val="both"/>
        <w:rPr>
          <w:rFonts w:ascii="Arial" w:hAnsi="Arial"/>
          <w:sz w:val="24"/>
          <w:szCs w:val="24"/>
        </w:rPr>
      </w:pPr>
    </w:p>
    <w:p w:rsidRPr="001E480D" w:rsidR="006D0574" w:rsidP="00D9141E" w:rsidRDefault="006D0574">
      <w:pPr>
        <w:jc w:val="both"/>
        <w:rPr>
          <w:rFonts w:ascii="Arial" w:hAnsi="Arial"/>
          <w:sz w:val="24"/>
          <w:szCs w:val="24"/>
        </w:rPr>
      </w:pPr>
    </w:p>
    <w:p w:rsidRPr="001E480D" w:rsidR="008050AC" w:rsidP="00D9141E" w:rsidRDefault="008050AC">
      <w:pPr>
        <w:spacing w:line="0" w:lineRule="atLeast"/>
        <w:jc w:val="center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>Obrazloženje</w:t>
      </w:r>
    </w:p>
    <w:p w:rsidRPr="001E480D" w:rsidR="008050AC" w:rsidP="00D9141E" w:rsidRDefault="008050AC">
      <w:pPr>
        <w:spacing w:line="326" w:lineRule="exact"/>
        <w:jc w:val="both"/>
        <w:rPr>
          <w:rFonts w:ascii="Arial" w:hAnsi="Arial" w:eastAsia="Times New Roman"/>
          <w:sz w:val="24"/>
          <w:szCs w:val="24"/>
        </w:rPr>
      </w:pPr>
    </w:p>
    <w:p w:rsidRPr="001E480D" w:rsidR="00DC05C6" w:rsidP="00B3506E" w:rsidRDefault="008A478A">
      <w:pPr>
        <w:pStyle w:val="Default"/>
        <w:jc w:val="both"/>
      </w:pPr>
      <w:r w:rsidRPr="001E480D">
        <w:rPr>
          <w:rFonts w:eastAsia="Times New Roman"/>
        </w:rPr>
        <w:t xml:space="preserve">1. </w:t>
      </w:r>
      <w:r w:rsidRPr="001E480D" w:rsidR="008050AC">
        <w:rPr>
          <w:rFonts w:eastAsia="Times New Roman"/>
        </w:rPr>
        <w:t xml:space="preserve">Financijska agencija je </w:t>
      </w:r>
      <w:r w:rsidRPr="001E480D" w:rsidR="007358D8">
        <w:rPr>
          <w:rFonts w:eastAsia="Times New Roman"/>
        </w:rPr>
        <w:t xml:space="preserve">dana </w:t>
      </w:r>
      <w:r w:rsidR="0018642C">
        <w:t>27. kolovoza</w:t>
      </w:r>
      <w:r w:rsidR="00C67861">
        <w:t xml:space="preserve"> 2025</w:t>
      </w:r>
      <w:r w:rsidRPr="001E480D" w:rsidR="00FB4398">
        <w:t>.</w:t>
      </w:r>
      <w:r w:rsidRPr="001E480D" w:rsidR="003362F2">
        <w:rPr>
          <w:rFonts w:eastAsia="Times New Roman"/>
        </w:rPr>
        <w:t xml:space="preserve"> </w:t>
      </w:r>
      <w:r w:rsidRPr="001E480D" w:rsidR="008050AC">
        <w:rPr>
          <w:rFonts w:eastAsia="Times New Roman"/>
        </w:rPr>
        <w:t>podnijela ovome sudu prijedlog za provedbu jednostavnog postupka stečaja nad imovinom potrošača</w:t>
      </w:r>
      <w:r w:rsidRPr="001E480D">
        <w:t xml:space="preserve"> </w:t>
      </w:r>
      <w:r w:rsidR="0018642C">
        <w:t>Željke Bojanić iz Bijelog Brda, Željeznička 3, OIB: 25986401408</w:t>
      </w:r>
      <w:r w:rsidRPr="001E480D" w:rsidR="00A63503">
        <w:t>.</w:t>
      </w:r>
      <w:r w:rsidRPr="001E480D" w:rsidR="008050AC">
        <w:rPr>
          <w:rFonts w:eastAsia="Times New Roman"/>
        </w:rPr>
        <w:t xml:space="preserve"> Uz prijedlog je dostavila i podatke iz Očevidnika</w:t>
      </w:r>
      <w:r w:rsidRPr="001E480D" w:rsidR="009C0636">
        <w:rPr>
          <w:rFonts w:eastAsia="Times New Roman"/>
        </w:rPr>
        <w:t xml:space="preserve"> redoslijeda osnova za plaćanje.</w:t>
      </w:r>
    </w:p>
    <w:p w:rsidRPr="001E480D" w:rsidR="00AC4F86" w:rsidP="00040715" w:rsidRDefault="00AC4F86">
      <w:pPr>
        <w:spacing w:line="237" w:lineRule="auto"/>
        <w:ind w:right="20"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AC4F86" w:rsidP="00040715" w:rsidRDefault="008A478A">
      <w:pPr>
        <w:spacing w:line="238" w:lineRule="auto"/>
        <w:ind w:right="300"/>
        <w:jc w:val="both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 xml:space="preserve">2. </w:t>
      </w:r>
      <w:r w:rsidRPr="001E480D" w:rsidR="00AC4F86">
        <w:rPr>
          <w:rFonts w:ascii="Arial" w:hAnsi="Arial" w:eastAsia="Times New Roman"/>
          <w:sz w:val="24"/>
          <w:szCs w:val="24"/>
        </w:rPr>
        <w:t>Odredbom čl. 79.a st. 2. Zakona o stečaju potrošača (</w:t>
      </w:r>
      <w:r w:rsidRPr="001E480D" w:rsidR="009C0636">
        <w:rPr>
          <w:rFonts w:ascii="Arial" w:hAnsi="Arial" w:eastAsia="Times New Roman"/>
          <w:sz w:val="24"/>
          <w:szCs w:val="24"/>
        </w:rPr>
        <w:t>''</w:t>
      </w:r>
      <w:r w:rsidRPr="001E480D" w:rsidR="00AC4F86">
        <w:rPr>
          <w:rFonts w:ascii="Arial" w:hAnsi="Arial" w:eastAsia="Times New Roman"/>
          <w:sz w:val="24"/>
          <w:szCs w:val="24"/>
        </w:rPr>
        <w:t>N</w:t>
      </w:r>
      <w:r w:rsidRPr="001E480D" w:rsidR="009C0636">
        <w:rPr>
          <w:rFonts w:ascii="Arial" w:hAnsi="Arial" w:eastAsia="Times New Roman"/>
          <w:sz w:val="24"/>
          <w:szCs w:val="24"/>
        </w:rPr>
        <w:t xml:space="preserve">arodne novine'', broj </w:t>
      </w:r>
      <w:r w:rsidRPr="001E480D" w:rsidR="00AC4F86">
        <w:rPr>
          <w:rFonts w:ascii="Arial" w:hAnsi="Arial" w:eastAsia="Times New Roman"/>
          <w:sz w:val="24"/>
          <w:szCs w:val="24"/>
        </w:rPr>
        <w:t xml:space="preserve">100/15 i 67/18 - u nastavku teksta ZSP) propisano je da se jednostavni </w:t>
      </w:r>
      <w:r w:rsidRPr="001E480D" w:rsidR="00A16DB2">
        <w:rPr>
          <w:rFonts w:ascii="Arial" w:hAnsi="Arial" w:eastAsia="Times New Roman"/>
          <w:sz w:val="24"/>
          <w:szCs w:val="24"/>
        </w:rPr>
        <w:t>postupak stečaja potrošača može</w:t>
      </w:r>
      <w:r w:rsidRPr="001E480D" w:rsidR="00A5199C">
        <w:rPr>
          <w:rFonts w:ascii="Arial" w:hAnsi="Arial" w:eastAsia="Times New Roman"/>
          <w:sz w:val="24"/>
          <w:szCs w:val="24"/>
        </w:rPr>
        <w:t xml:space="preserve"> </w:t>
      </w:r>
      <w:r w:rsidRPr="001E480D" w:rsidR="00AC4F86">
        <w:rPr>
          <w:rFonts w:ascii="Arial" w:hAnsi="Arial" w:eastAsia="Times New Roman"/>
          <w:sz w:val="24"/>
          <w:szCs w:val="24"/>
        </w:rPr>
        <w:t>provesti nad imovinom potrošača ako u Očevidniku redoslijeda o</w:t>
      </w:r>
      <w:r w:rsidRPr="001E480D" w:rsidR="00221C1E">
        <w:rPr>
          <w:rFonts w:ascii="Arial" w:hAnsi="Arial" w:eastAsia="Times New Roman"/>
          <w:sz w:val="24"/>
          <w:szCs w:val="24"/>
        </w:rPr>
        <w:t>snova za plaćanje koji vodi Financijska agencija</w:t>
      </w:r>
      <w:r w:rsidRPr="001E480D" w:rsidR="00AC4F86">
        <w:rPr>
          <w:rFonts w:ascii="Arial" w:hAnsi="Arial" w:eastAsia="Times New Roman"/>
          <w:sz w:val="24"/>
          <w:szCs w:val="24"/>
        </w:rPr>
        <w:t xml:space="preserve"> na dan otvaranja jednostavnog postupka stečaja potrošača ima jednu ili više evidentiranih neizvršenih osnova za plaćanje radi prisilnog ostvarenja tražbina u iznosu do </w:t>
      </w:r>
      <w:r w:rsidR="00B10483">
        <w:rPr>
          <w:rFonts w:ascii="Arial" w:hAnsi="Arial" w:eastAsia="Times New Roman"/>
          <w:sz w:val="24"/>
          <w:szCs w:val="24"/>
        </w:rPr>
        <w:t xml:space="preserve">2.654,46 </w:t>
      </w:r>
      <w:r w:rsidRPr="001E480D" w:rsidR="00AC4F86">
        <w:rPr>
          <w:rFonts w:ascii="Arial" w:hAnsi="Arial" w:eastAsia="Times New Roman"/>
          <w:sz w:val="24"/>
          <w:szCs w:val="24"/>
        </w:rPr>
        <w:t>po osnov</w:t>
      </w:r>
      <w:r w:rsidRPr="001E480D" w:rsidR="00221C1E">
        <w:rPr>
          <w:rFonts w:ascii="Arial" w:hAnsi="Arial" w:eastAsia="Times New Roman"/>
          <w:sz w:val="24"/>
          <w:szCs w:val="24"/>
        </w:rPr>
        <w:t xml:space="preserve">i glavnice i </w:t>
      </w:r>
      <w:r w:rsidRPr="001E480D" w:rsidR="00AC4F86">
        <w:rPr>
          <w:rFonts w:ascii="Arial" w:hAnsi="Arial" w:eastAsia="Times New Roman"/>
          <w:sz w:val="24"/>
          <w:szCs w:val="24"/>
        </w:rPr>
        <w:t>razdoblje u kojem je potrošač imao jednu ili više evidentiranih</w:t>
      </w:r>
      <w:r w:rsidRPr="001E480D" w:rsidR="00221C1E">
        <w:rPr>
          <w:rFonts w:ascii="Arial" w:hAnsi="Arial" w:eastAsia="Times New Roman"/>
          <w:sz w:val="24"/>
          <w:szCs w:val="24"/>
        </w:rPr>
        <w:t xml:space="preserve"> neizvršenih osnova za plaćanje</w:t>
      </w:r>
      <w:r w:rsidRPr="001E480D" w:rsidR="00A5199C">
        <w:rPr>
          <w:rFonts w:ascii="Arial" w:hAnsi="Arial" w:eastAsia="Times New Roman"/>
          <w:sz w:val="24"/>
          <w:szCs w:val="24"/>
        </w:rPr>
        <w:t xml:space="preserve"> neprekinuto trajalo duž</w:t>
      </w:r>
      <w:r w:rsidRPr="001E480D" w:rsidR="00AC4F86">
        <w:rPr>
          <w:rFonts w:ascii="Arial" w:hAnsi="Arial" w:eastAsia="Times New Roman"/>
          <w:sz w:val="24"/>
          <w:szCs w:val="24"/>
        </w:rPr>
        <w:t>e od tri godine.</w:t>
      </w:r>
    </w:p>
    <w:p w:rsidRPr="001E480D" w:rsidR="00272321" w:rsidP="00040715" w:rsidRDefault="00272321">
      <w:pPr>
        <w:spacing w:line="234" w:lineRule="auto"/>
        <w:ind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5B279F" w:rsidP="000452F0" w:rsidRDefault="008A478A">
      <w:pPr>
        <w:spacing w:line="234" w:lineRule="auto"/>
        <w:jc w:val="both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 xml:space="preserve">3. </w:t>
      </w:r>
      <w:r w:rsidRPr="001E480D" w:rsidR="00DD6E0C">
        <w:rPr>
          <w:rFonts w:ascii="Arial" w:hAnsi="Arial" w:eastAsia="Times New Roman"/>
          <w:sz w:val="24"/>
          <w:szCs w:val="24"/>
        </w:rPr>
        <w:t xml:space="preserve">Sukladno navedenom, sud je </w:t>
      </w:r>
      <w:r w:rsidR="0018642C">
        <w:rPr>
          <w:rFonts w:ascii="Arial" w:hAnsi="Arial" w:eastAsia="Times New Roman"/>
          <w:sz w:val="24"/>
          <w:szCs w:val="24"/>
        </w:rPr>
        <w:t>5. veljače</w:t>
      </w:r>
      <w:r w:rsidR="00C67861">
        <w:rPr>
          <w:rFonts w:ascii="Arial" w:hAnsi="Arial" w:eastAsia="Times New Roman"/>
          <w:sz w:val="24"/>
          <w:szCs w:val="24"/>
        </w:rPr>
        <w:t xml:space="preserve"> 2026.</w:t>
      </w:r>
      <w:r w:rsidRPr="001E480D" w:rsidR="00DD7B3C">
        <w:rPr>
          <w:rFonts w:ascii="Arial" w:hAnsi="Arial" w:eastAsia="Times New Roman"/>
          <w:sz w:val="24"/>
          <w:szCs w:val="24"/>
        </w:rPr>
        <w:t xml:space="preserve"> pribavio</w:t>
      </w:r>
      <w:r w:rsidRPr="001E480D" w:rsidR="000727CE">
        <w:rPr>
          <w:rFonts w:ascii="Arial" w:hAnsi="Arial" w:eastAsia="Times New Roman"/>
          <w:sz w:val="24"/>
          <w:szCs w:val="24"/>
        </w:rPr>
        <w:t xml:space="preserve"> podatke od Financijske agencije</w:t>
      </w:r>
      <w:r w:rsidRPr="001E480D" w:rsidR="00DD7B3C">
        <w:rPr>
          <w:rFonts w:ascii="Arial" w:hAnsi="Arial" w:eastAsia="Times New Roman"/>
          <w:sz w:val="24"/>
          <w:szCs w:val="24"/>
        </w:rPr>
        <w:t xml:space="preserve"> iz Očevidnika</w:t>
      </w:r>
      <w:r w:rsidRPr="001E480D" w:rsidR="000727CE">
        <w:rPr>
          <w:rFonts w:ascii="Arial" w:hAnsi="Arial" w:eastAsia="Times New Roman"/>
          <w:sz w:val="24"/>
          <w:szCs w:val="24"/>
        </w:rPr>
        <w:t xml:space="preserve"> redoslijeda osnova za plaćanje</w:t>
      </w:r>
      <w:r w:rsidRPr="001E480D" w:rsidR="00DD7B3C">
        <w:rPr>
          <w:rFonts w:ascii="Arial" w:hAnsi="Arial" w:eastAsia="Times New Roman"/>
          <w:sz w:val="24"/>
          <w:szCs w:val="24"/>
        </w:rPr>
        <w:t xml:space="preserve"> i podatke o imovini potrošača.</w:t>
      </w:r>
    </w:p>
    <w:p w:rsidRPr="001E480D" w:rsidR="005B279F" w:rsidP="000452F0" w:rsidRDefault="005B279F">
      <w:pPr>
        <w:spacing w:line="235" w:lineRule="auto"/>
        <w:ind w:left="4" w:right="320"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32439A" w:rsidP="00AA7873" w:rsidRDefault="008A478A">
      <w:pPr>
        <w:jc w:val="both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lastRenderedPageBreak/>
        <w:t xml:space="preserve">4. </w:t>
      </w:r>
      <w:r w:rsidRPr="001E480D" w:rsidR="0032439A">
        <w:rPr>
          <w:rFonts w:ascii="Arial" w:hAnsi="Arial" w:eastAsia="Times New Roman"/>
          <w:sz w:val="24"/>
          <w:szCs w:val="24"/>
        </w:rPr>
        <w:t xml:space="preserve">Uvidom u Očevidnik utvrđeno je da potrošač ima evidentirane neizvršenih osnova za plaćanje, i to ukupni iznos nenaplaćene glavnice je </w:t>
      </w:r>
      <w:r w:rsidR="0018642C">
        <w:rPr>
          <w:rFonts w:ascii="Arial" w:hAnsi="Arial" w:eastAsia="Times New Roman"/>
          <w:sz w:val="24"/>
          <w:szCs w:val="24"/>
        </w:rPr>
        <w:t>2.824,63</w:t>
      </w:r>
      <w:r w:rsidR="00B10483">
        <w:rPr>
          <w:rFonts w:ascii="Arial" w:hAnsi="Arial" w:eastAsia="Times New Roman"/>
          <w:sz w:val="24"/>
          <w:szCs w:val="24"/>
        </w:rPr>
        <w:t xml:space="preserve"> eura, </w:t>
      </w:r>
      <w:r w:rsidR="0018642C">
        <w:rPr>
          <w:rFonts w:ascii="Arial" w:hAnsi="Arial" w:eastAsia="Times New Roman"/>
          <w:sz w:val="24"/>
          <w:szCs w:val="24"/>
        </w:rPr>
        <w:t>5256</w:t>
      </w:r>
      <w:r w:rsidRPr="001E480D" w:rsidR="00106C60">
        <w:rPr>
          <w:rFonts w:ascii="Arial" w:hAnsi="Arial" w:eastAsia="Times New Roman"/>
          <w:sz w:val="24"/>
          <w:szCs w:val="24"/>
        </w:rPr>
        <w:t xml:space="preserve"> </w:t>
      </w:r>
      <w:r w:rsidRPr="001E480D" w:rsidR="005208FA">
        <w:rPr>
          <w:rFonts w:ascii="Arial" w:hAnsi="Arial" w:eastAsia="Times New Roman"/>
          <w:sz w:val="24"/>
          <w:szCs w:val="24"/>
        </w:rPr>
        <w:t xml:space="preserve">dana </w:t>
      </w:r>
      <w:r w:rsidRPr="001E480D" w:rsidR="0032439A">
        <w:rPr>
          <w:rFonts w:ascii="Arial" w:hAnsi="Arial" w:eastAsia="Times New Roman"/>
          <w:sz w:val="24"/>
          <w:szCs w:val="24"/>
        </w:rPr>
        <w:t xml:space="preserve">neprekinute blokade. </w:t>
      </w:r>
    </w:p>
    <w:p w:rsidRPr="001E480D" w:rsidR="00692FB6" w:rsidP="00AA7873" w:rsidRDefault="00692FB6">
      <w:pPr>
        <w:ind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272321" w:rsidP="00AA7873" w:rsidRDefault="008A478A">
      <w:pPr>
        <w:spacing w:line="235" w:lineRule="auto"/>
        <w:ind w:right="320"/>
        <w:jc w:val="both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 xml:space="preserve">5. </w:t>
      </w:r>
      <w:r w:rsidRPr="001E480D" w:rsidR="00272321">
        <w:rPr>
          <w:rFonts w:ascii="Arial" w:hAnsi="Arial" w:eastAsia="Times New Roman"/>
          <w:sz w:val="24"/>
          <w:szCs w:val="24"/>
        </w:rPr>
        <w:t>Odredbom čl. 79.e st. 1. ZSP</w:t>
      </w:r>
      <w:r w:rsidRPr="001E480D" w:rsidR="0018260A">
        <w:rPr>
          <w:rFonts w:ascii="Arial" w:hAnsi="Arial" w:eastAsia="Times New Roman"/>
          <w:sz w:val="24"/>
          <w:szCs w:val="24"/>
        </w:rPr>
        <w:t>-a</w:t>
      </w:r>
      <w:r w:rsidRPr="001E480D" w:rsidR="00272321">
        <w:rPr>
          <w:rFonts w:ascii="Arial" w:hAnsi="Arial" w:eastAsia="Times New Roman"/>
          <w:sz w:val="24"/>
          <w:szCs w:val="24"/>
        </w:rPr>
        <w:t xml:space="preserve"> propisano je da će sud rješenjem odbiti prijedlog za otvaranje jednostavnog postupka stečaja potroša</w:t>
      </w:r>
      <w:r w:rsidR="00F421C6">
        <w:rPr>
          <w:rFonts w:ascii="Arial" w:hAnsi="Arial" w:eastAsia="Times New Roman"/>
          <w:sz w:val="24"/>
          <w:szCs w:val="24"/>
        </w:rPr>
        <w:t xml:space="preserve">ča ako nisu ispunjeni uvjeti iz </w:t>
      </w:r>
      <w:r w:rsidRPr="001E480D" w:rsidR="00272321">
        <w:rPr>
          <w:rFonts w:ascii="Arial" w:hAnsi="Arial" w:eastAsia="Times New Roman"/>
          <w:sz w:val="24"/>
          <w:szCs w:val="24"/>
        </w:rPr>
        <w:t>čl. 79. a st. 2. ZSP-a za otvaranje jednostavnog postupka stečaja potrošača.</w:t>
      </w:r>
    </w:p>
    <w:p w:rsidRPr="001E480D" w:rsidR="002C304F" w:rsidP="00AA7873" w:rsidRDefault="002C304F">
      <w:pPr>
        <w:spacing w:line="294" w:lineRule="exact"/>
        <w:jc w:val="both"/>
        <w:rPr>
          <w:rFonts w:ascii="Arial" w:hAnsi="Arial" w:eastAsia="Times New Roman"/>
          <w:sz w:val="24"/>
          <w:szCs w:val="24"/>
        </w:rPr>
      </w:pPr>
    </w:p>
    <w:p w:rsidRPr="001E480D" w:rsidR="0032439A" w:rsidP="00AA7873" w:rsidRDefault="008A478A">
      <w:pPr>
        <w:spacing w:line="234" w:lineRule="auto"/>
        <w:ind w:right="300"/>
        <w:jc w:val="both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 xml:space="preserve">6. </w:t>
      </w:r>
      <w:r w:rsidRPr="001E480D" w:rsidR="0032439A">
        <w:rPr>
          <w:rFonts w:ascii="Arial" w:hAnsi="Arial" w:eastAsia="Times New Roman"/>
          <w:sz w:val="24"/>
          <w:szCs w:val="24"/>
        </w:rPr>
        <w:t xml:space="preserve">Obzirom da tražbine vjerovnika ukupno prelaze iznos od </w:t>
      </w:r>
      <w:r w:rsidR="00B10483">
        <w:rPr>
          <w:rFonts w:ascii="Arial" w:hAnsi="Arial" w:eastAsia="Times New Roman"/>
          <w:sz w:val="24"/>
          <w:szCs w:val="24"/>
        </w:rPr>
        <w:t>2.654,46 eura</w:t>
      </w:r>
      <w:r w:rsidRPr="001E480D" w:rsidR="0032439A">
        <w:rPr>
          <w:rFonts w:ascii="Arial" w:hAnsi="Arial" w:eastAsia="Times New Roman"/>
          <w:sz w:val="24"/>
          <w:szCs w:val="24"/>
        </w:rPr>
        <w:t xml:space="preserve">, u ovom slučaju nisu ispunjene pretpostavke za otvaranje jednostavnog postupka stečaja potrošača temeljem čl. 79.a st. 2 ZSP-a.  </w:t>
      </w:r>
    </w:p>
    <w:p w:rsidRPr="001E480D" w:rsidR="0032439A" w:rsidP="00AA7873" w:rsidRDefault="0032439A">
      <w:pPr>
        <w:spacing w:line="234" w:lineRule="auto"/>
        <w:ind w:left="4" w:right="300"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8050AC" w:rsidP="00AA7873" w:rsidRDefault="008A478A">
      <w:pPr>
        <w:spacing w:line="234" w:lineRule="auto"/>
        <w:ind w:right="300"/>
        <w:jc w:val="both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 xml:space="preserve">7. </w:t>
      </w:r>
      <w:r w:rsidRPr="001E480D" w:rsidR="0032439A">
        <w:rPr>
          <w:rFonts w:ascii="Arial" w:hAnsi="Arial" w:eastAsia="Times New Roman"/>
          <w:sz w:val="24"/>
          <w:szCs w:val="24"/>
        </w:rPr>
        <w:t xml:space="preserve">Slijedom navedenog, a temeljem čl. 79.e st. 1. ZSP-a odbijen je prijedlog Fine za otvaranje jednostavnog postupka stečaja nad </w:t>
      </w:r>
      <w:r w:rsidRPr="001E480D" w:rsidR="000B03F6">
        <w:rPr>
          <w:rFonts w:ascii="Arial" w:hAnsi="Arial" w:eastAsia="Times New Roman"/>
          <w:sz w:val="24"/>
          <w:szCs w:val="24"/>
        </w:rPr>
        <w:t>imovinom potrošača i odlučeno</w:t>
      </w:r>
      <w:r w:rsidRPr="001E480D" w:rsidR="0032439A">
        <w:rPr>
          <w:rFonts w:ascii="Arial" w:hAnsi="Arial" w:eastAsia="Times New Roman"/>
          <w:sz w:val="24"/>
          <w:szCs w:val="24"/>
        </w:rPr>
        <w:t xml:space="preserve"> kao u izreci rješenja.</w:t>
      </w:r>
    </w:p>
    <w:p w:rsidRPr="001E480D" w:rsidR="0032439A" w:rsidP="00040715" w:rsidRDefault="0032439A">
      <w:pPr>
        <w:spacing w:line="234" w:lineRule="auto"/>
        <w:ind w:left="4" w:right="300"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8050AC" w:rsidP="008050AC" w:rsidRDefault="003362F2">
      <w:pPr>
        <w:spacing w:line="0" w:lineRule="atLeast"/>
        <w:ind w:right="296"/>
        <w:jc w:val="center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>Osijek</w:t>
      </w:r>
      <w:r w:rsidRPr="001E480D" w:rsidR="00F566BF">
        <w:rPr>
          <w:rFonts w:ascii="Arial" w:hAnsi="Arial" w:eastAsia="Times New Roman"/>
          <w:sz w:val="24"/>
          <w:szCs w:val="24"/>
        </w:rPr>
        <w:t>,</w:t>
      </w:r>
      <w:r w:rsidR="00604107">
        <w:rPr>
          <w:rFonts w:ascii="Arial" w:hAnsi="Arial" w:eastAsia="Times New Roman"/>
          <w:sz w:val="24"/>
          <w:szCs w:val="24"/>
        </w:rPr>
        <w:t xml:space="preserve"> </w:t>
      </w:r>
      <w:r w:rsidR="0018642C">
        <w:rPr>
          <w:rFonts w:ascii="Arial" w:hAnsi="Arial" w:eastAsia="Times New Roman"/>
          <w:sz w:val="24"/>
          <w:szCs w:val="24"/>
        </w:rPr>
        <w:t>5. veljače</w:t>
      </w:r>
      <w:r w:rsidR="00C67861">
        <w:rPr>
          <w:rFonts w:ascii="Arial" w:hAnsi="Arial" w:eastAsia="Times New Roman"/>
          <w:sz w:val="24"/>
          <w:szCs w:val="24"/>
        </w:rPr>
        <w:t xml:space="preserve"> 2026.</w:t>
      </w:r>
      <w:r w:rsidRPr="001E480D" w:rsidR="00692FB6">
        <w:rPr>
          <w:rFonts w:ascii="Arial" w:hAnsi="Arial" w:eastAsia="Times New Roman"/>
          <w:sz w:val="24"/>
          <w:szCs w:val="24"/>
        </w:rPr>
        <w:t xml:space="preserve"> </w:t>
      </w:r>
    </w:p>
    <w:p w:rsidRPr="001E480D" w:rsidR="008050AC" w:rsidP="008050AC" w:rsidRDefault="008050AC">
      <w:pPr>
        <w:spacing w:line="200" w:lineRule="exact"/>
        <w:rPr>
          <w:rFonts w:ascii="Arial" w:hAnsi="Arial" w:eastAsia="Times New Roman"/>
          <w:sz w:val="24"/>
          <w:szCs w:val="24"/>
        </w:rPr>
      </w:pPr>
    </w:p>
    <w:p w:rsidRPr="001E480D" w:rsidR="008050AC" w:rsidP="008050AC" w:rsidRDefault="008050AC">
      <w:pPr>
        <w:spacing w:line="380" w:lineRule="exact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 w:rsidR="00692FB6">
        <w:rPr>
          <w:rFonts w:ascii="Arial" w:hAnsi="Arial" w:eastAsia="Times New Roman"/>
          <w:sz w:val="24"/>
          <w:szCs w:val="24"/>
        </w:rPr>
        <w:t>Viša sudska savjetnica</w:t>
      </w:r>
    </w:p>
    <w:p w:rsidRPr="001E480D" w:rsidR="008050AC" w:rsidP="008050AC" w:rsidRDefault="008050AC">
      <w:pPr>
        <w:spacing w:line="380" w:lineRule="exact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 w:rsidR="00692FB6">
        <w:rPr>
          <w:rFonts w:ascii="Arial" w:hAnsi="Arial" w:eastAsia="Times New Roman"/>
          <w:sz w:val="24"/>
          <w:szCs w:val="24"/>
        </w:rPr>
        <w:tab/>
        <w:t xml:space="preserve">        </w:t>
      </w:r>
      <w:r w:rsidRPr="001E480D">
        <w:rPr>
          <w:rFonts w:ascii="Arial" w:hAnsi="Arial" w:eastAsia="Times New Roman"/>
          <w:sz w:val="24"/>
          <w:szCs w:val="24"/>
        </w:rPr>
        <w:t>Renata Ivančić</w:t>
      </w:r>
    </w:p>
    <w:p w:rsidRPr="001E480D" w:rsidR="00201C1C" w:rsidP="008050AC" w:rsidRDefault="00201C1C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E480D" w:rsidR="00201C1C" w:rsidP="008050AC" w:rsidRDefault="00201C1C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E480D" w:rsidR="008050AC" w:rsidP="008050AC" w:rsidRDefault="008050AC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F566BF" w:rsidP="008050AC" w:rsidRDefault="00F566BF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E480D" w:rsidR="00C12FFA" w:rsidP="008050AC" w:rsidRDefault="00C12FFA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E480D" w:rsidR="00BF1BC9" w:rsidP="008050AC" w:rsidRDefault="00BF1BC9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BF1BC9" w:rsidP="008050AC" w:rsidRDefault="00BF1BC9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C67861" w:rsidP="008050AC" w:rsidRDefault="00C67861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C67861" w:rsidP="008050AC" w:rsidRDefault="00C67861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C67861" w:rsidP="008050AC" w:rsidRDefault="00C67861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C67861" w:rsidP="008050AC" w:rsidRDefault="00C67861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E480D" w:rsidR="00C67861" w:rsidP="008050AC" w:rsidRDefault="00C67861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E480D" w:rsidR="00E573D9" w:rsidP="000E49A0" w:rsidRDefault="000E49A0">
      <w:pPr>
        <w:rPr>
          <w:rFonts w:ascii="Arial" w:hAnsi="Arial"/>
          <w:sz w:val="24"/>
          <w:szCs w:val="24"/>
        </w:rPr>
      </w:pPr>
      <w:r w:rsidRPr="001E480D">
        <w:rPr>
          <w:rFonts w:ascii="Arial" w:hAnsi="Arial"/>
          <w:sz w:val="24"/>
          <w:szCs w:val="24"/>
        </w:rPr>
        <w:t>Uputa o pravnom lijeku:</w:t>
      </w:r>
    </w:p>
    <w:p w:rsidRPr="001E480D" w:rsidR="000E49A0" w:rsidP="00C67861" w:rsidRDefault="000E49A0">
      <w:pPr>
        <w:jc w:val="both"/>
        <w:rPr>
          <w:rFonts w:ascii="Arial" w:hAnsi="Arial"/>
          <w:sz w:val="24"/>
          <w:szCs w:val="24"/>
          <w:lang w:eastAsia="en-US"/>
        </w:rPr>
      </w:pPr>
      <w:r w:rsidRPr="001E480D">
        <w:rPr>
          <w:rFonts w:ascii="Arial" w:hAnsi="Arial"/>
          <w:sz w:val="24"/>
          <w:szCs w:val="24"/>
          <w:lang w:eastAsia="en-US"/>
        </w:rPr>
        <w:t>Protiv ovog rješenja dozvoljena je žalba u roku od 15 dana računajući od proteka osmoga dana od dana objave rješenja na mrežnoj st</w:t>
      </w:r>
      <w:r w:rsidRPr="001E480D" w:rsidR="00A77B97">
        <w:rPr>
          <w:rFonts w:ascii="Arial" w:hAnsi="Arial"/>
          <w:sz w:val="24"/>
          <w:szCs w:val="24"/>
          <w:lang w:eastAsia="en-US"/>
        </w:rPr>
        <w:t xml:space="preserve">ranici e-oglasna ploča sudova. </w:t>
      </w:r>
      <w:r w:rsidRPr="001E480D">
        <w:rPr>
          <w:rFonts w:ascii="Arial" w:hAnsi="Arial"/>
          <w:sz w:val="24"/>
          <w:szCs w:val="24"/>
          <w:lang w:eastAsia="en-US"/>
        </w:rPr>
        <w:t xml:space="preserve">Žalba se podnosi ovom sudu </w:t>
      </w:r>
      <w:r w:rsidR="00C67861">
        <w:rPr>
          <w:rFonts w:ascii="Arial" w:hAnsi="Arial"/>
          <w:sz w:val="24"/>
          <w:szCs w:val="24"/>
          <w:lang w:eastAsia="en-US"/>
        </w:rPr>
        <w:t>pisano</w:t>
      </w:r>
      <w:r w:rsidRPr="001E480D">
        <w:rPr>
          <w:rFonts w:ascii="Arial" w:hAnsi="Arial"/>
          <w:sz w:val="24"/>
          <w:szCs w:val="24"/>
          <w:lang w:eastAsia="en-US"/>
        </w:rPr>
        <w:t>, a o žalbi odlučuje nadležni Županijski sud.</w:t>
      </w:r>
    </w:p>
    <w:p w:rsidRPr="001E480D" w:rsidR="008050AC" w:rsidP="008050AC" w:rsidRDefault="008050AC">
      <w:pPr>
        <w:spacing w:line="278" w:lineRule="exact"/>
        <w:rPr>
          <w:rFonts w:ascii="Arial" w:hAnsi="Arial" w:eastAsia="Times New Roman"/>
          <w:sz w:val="24"/>
          <w:szCs w:val="24"/>
        </w:rPr>
      </w:pPr>
    </w:p>
    <w:p w:rsidRPr="001E480D" w:rsidR="008050AC" w:rsidP="00201C1C" w:rsidRDefault="008050AC">
      <w:pPr>
        <w:spacing w:line="0" w:lineRule="atLeast"/>
        <w:ind w:left="4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>DOSTAVITI</w:t>
      </w:r>
      <w:r w:rsidRPr="001E480D" w:rsidR="00201C1C">
        <w:rPr>
          <w:rFonts w:ascii="Arial" w:hAnsi="Arial" w:eastAsia="Times New Roman"/>
          <w:sz w:val="24"/>
          <w:szCs w:val="24"/>
        </w:rPr>
        <w:t>:</w:t>
      </w:r>
    </w:p>
    <w:p w:rsidRPr="001E480D" w:rsidR="008050AC" w:rsidP="008050AC" w:rsidRDefault="008050AC">
      <w:pPr>
        <w:spacing w:line="1" w:lineRule="exact"/>
        <w:rPr>
          <w:rFonts w:ascii="Arial" w:hAnsi="Arial" w:eastAsia="Times New Roman"/>
          <w:sz w:val="24"/>
          <w:szCs w:val="24"/>
        </w:rPr>
      </w:pPr>
    </w:p>
    <w:p w:rsidRPr="001E480D" w:rsidR="008050AC" w:rsidP="008050AC" w:rsidRDefault="008050AC">
      <w:pPr>
        <w:numPr>
          <w:ilvl w:val="0"/>
          <w:numId w:val="1"/>
        </w:numPr>
        <w:tabs>
          <w:tab w:val="left" w:pos="244"/>
        </w:tabs>
        <w:spacing w:line="0" w:lineRule="atLeast"/>
        <w:ind w:left="244" w:hanging="244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 xml:space="preserve">Potrošaču </w:t>
      </w:r>
      <w:r w:rsidRPr="001E480D" w:rsidR="00201C1C">
        <w:rPr>
          <w:rFonts w:ascii="Arial" w:hAnsi="Arial" w:eastAsia="Times New Roman"/>
          <w:sz w:val="24"/>
          <w:szCs w:val="24"/>
        </w:rPr>
        <w:t>eOPS-a</w:t>
      </w:r>
    </w:p>
    <w:p w:rsidRPr="001E480D" w:rsidR="008050AC" w:rsidP="007247A5" w:rsidRDefault="008050AC">
      <w:pPr>
        <w:numPr>
          <w:ilvl w:val="0"/>
          <w:numId w:val="1"/>
        </w:numPr>
        <w:tabs>
          <w:tab w:val="left" w:pos="244"/>
        </w:tabs>
        <w:spacing w:line="0" w:lineRule="atLeast"/>
        <w:ind w:left="244" w:hanging="244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>FINA</w:t>
      </w:r>
      <w:r w:rsidRPr="001E480D" w:rsidR="00201C1C">
        <w:rPr>
          <w:rFonts w:ascii="Arial" w:hAnsi="Arial" w:eastAsia="Times New Roman"/>
          <w:sz w:val="24"/>
          <w:szCs w:val="24"/>
        </w:rPr>
        <w:t xml:space="preserve"> eOPS-a</w:t>
      </w:r>
    </w:p>
    <w:p w:rsidRPr="001E480D" w:rsidR="007247A5" w:rsidP="007247A5" w:rsidRDefault="007247A5">
      <w:pPr>
        <w:numPr>
          <w:ilvl w:val="0"/>
          <w:numId w:val="1"/>
        </w:numPr>
        <w:tabs>
          <w:tab w:val="left" w:pos="244"/>
        </w:tabs>
        <w:spacing w:line="0" w:lineRule="atLeast"/>
        <w:ind w:left="244" w:hanging="244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>Svim vjerovnicima potrošača putem eOPS-a</w:t>
      </w:r>
    </w:p>
    <w:p w:rsidRPr="001E480D" w:rsidR="00BA2B86" w:rsidP="00B176E4" w:rsidRDefault="00BA2B86">
      <w:pPr>
        <w:tabs>
          <w:tab w:val="left" w:pos="244"/>
        </w:tabs>
        <w:spacing w:line="0" w:lineRule="atLeast"/>
        <w:rPr>
          <w:rFonts w:ascii="Arial" w:hAnsi="Arial" w:eastAsia="Times New Roman"/>
          <w:sz w:val="24"/>
          <w:szCs w:val="24"/>
        </w:rPr>
      </w:pPr>
    </w:p>
    <w:sectPr w:rsidRPr="001E480D" w:rsidR="00BA2B86" w:rsidSect="00680FF8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50AC" w:rsidP="008050AC" w:rsidRDefault="008050AC">
      <w:r>
        <w:separator/>
      </w:r>
    </w:p>
  </w:endnote>
  <w:endnote w:type="continuationSeparator" w:id="0">
    <w:p w:rsidR="008050AC" w:rsidP="008050AC" w:rsidRDefault="008050A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50AC" w:rsidP="008050AC" w:rsidRDefault="008050AC">
      <w:r>
        <w:separator/>
      </w:r>
    </w:p>
  </w:footnote>
  <w:footnote w:type="continuationSeparator" w:id="0">
    <w:p w:rsidR="008050AC" w:rsidP="008050AC" w:rsidRDefault="008050A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3251971"/>
      <w:docPartObj>
        <w:docPartGallery w:val="Page Numbers (Top of Page)"/>
        <w:docPartUnique/>
      </w:docPartObj>
    </w:sdtPr>
    <w:sdtEndPr/>
    <w:sdtContent>
      <w:p w:rsidRPr="008A478A" w:rsidR="005329E9" w:rsidP="005329E9" w:rsidRDefault="001B274C">
        <w:pPr>
          <w:jc w:val="right"/>
          <w:rPr>
            <w:rFonts w:ascii="Arial" w:hAnsi="Arial"/>
            <w:sz w:val="24"/>
            <w:szCs w:val="24"/>
          </w:rPr>
        </w:pPr>
        <w:r w:rsidRPr="001B274C">
          <w:rPr>
            <w:rFonts w:ascii="Arial" w:hAnsi="Arial"/>
            <w:sz w:val="24"/>
            <w:szCs w:val="24"/>
          </w:rPr>
          <w:fldChar w:fldCharType="begin"/>
        </w:r>
        <w:r w:rsidRPr="001B274C">
          <w:rPr>
            <w:rFonts w:ascii="Arial" w:hAnsi="Arial"/>
            <w:sz w:val="24"/>
            <w:szCs w:val="24"/>
          </w:rPr>
          <w:instrText>PAGE   \* MERGEFORMAT</w:instrText>
        </w:r>
        <w:r w:rsidRPr="001B274C">
          <w:rPr>
            <w:rFonts w:ascii="Arial" w:hAnsi="Arial"/>
            <w:sz w:val="24"/>
            <w:szCs w:val="24"/>
          </w:rPr>
          <w:fldChar w:fldCharType="separate"/>
        </w:r>
        <w:r w:rsidR="007313FA">
          <w:rPr>
            <w:rFonts w:ascii="Arial" w:hAnsi="Arial"/>
            <w:noProof/>
            <w:sz w:val="24"/>
            <w:szCs w:val="24"/>
          </w:rPr>
          <w:t>2</w:t>
        </w:r>
        <w:r w:rsidRPr="001B274C">
          <w:rPr>
            <w:rFonts w:ascii="Arial" w:hAnsi="Arial"/>
            <w:sz w:val="24"/>
            <w:szCs w:val="24"/>
          </w:rPr>
          <w:fldChar w:fldCharType="end"/>
        </w:r>
        <w:r w:rsidR="0055212C">
          <w:rPr>
            <w:rFonts w:ascii="Arial" w:hAnsi="Arial"/>
            <w:sz w:val="24"/>
            <w:szCs w:val="24"/>
          </w:rPr>
          <w:tab/>
        </w:r>
        <w:r w:rsidR="00FB4398">
          <w:rPr>
            <w:rFonts w:ascii="Arial" w:hAnsi="Arial"/>
            <w:sz w:val="24"/>
            <w:szCs w:val="24"/>
          </w:rPr>
          <w:t xml:space="preserve">                               </w:t>
        </w:r>
        <w:r w:rsidRPr="008A478A" w:rsidR="005329E9">
          <w:rPr>
            <w:rFonts w:ascii="Arial" w:hAnsi="Arial"/>
            <w:sz w:val="24"/>
            <w:szCs w:val="24"/>
          </w:rPr>
          <w:t>Sp-</w:t>
        </w:r>
        <w:r w:rsidR="00C67861">
          <w:rPr>
            <w:rFonts w:ascii="Arial" w:hAnsi="Arial"/>
            <w:sz w:val="24"/>
            <w:szCs w:val="24"/>
          </w:rPr>
          <w:t>7</w:t>
        </w:r>
        <w:r w:rsidR="00E14115">
          <w:rPr>
            <w:rFonts w:ascii="Arial" w:hAnsi="Arial"/>
            <w:sz w:val="24"/>
            <w:szCs w:val="24"/>
          </w:rPr>
          <w:t>61</w:t>
        </w:r>
        <w:r w:rsidR="00C67861">
          <w:rPr>
            <w:rFonts w:ascii="Arial" w:hAnsi="Arial"/>
            <w:sz w:val="24"/>
            <w:szCs w:val="24"/>
          </w:rPr>
          <w:t>/2025</w:t>
        </w:r>
        <w:r w:rsidR="005329E9">
          <w:rPr>
            <w:rFonts w:ascii="Arial" w:hAnsi="Arial"/>
            <w:sz w:val="24"/>
            <w:szCs w:val="24"/>
          </w:rPr>
          <w:t>-</w:t>
        </w:r>
        <w:r w:rsidR="00E14115">
          <w:rPr>
            <w:rFonts w:ascii="Arial" w:hAnsi="Arial"/>
            <w:sz w:val="24"/>
            <w:szCs w:val="24"/>
          </w:rPr>
          <w:t>7</w:t>
        </w:r>
      </w:p>
      <w:p w:rsidRPr="008A478A" w:rsidR="00AC42FB" w:rsidP="00AC42FB" w:rsidRDefault="00AC42FB">
        <w:pPr>
          <w:jc w:val="right"/>
          <w:rPr>
            <w:rFonts w:ascii="Arial" w:hAnsi="Arial"/>
            <w:sz w:val="24"/>
            <w:szCs w:val="24"/>
          </w:rPr>
        </w:pPr>
      </w:p>
      <w:p w:rsidR="001B274C" w:rsidP="00A7641E" w:rsidRDefault="007313FA">
        <w:pPr>
          <w:pStyle w:val="Zaglavlje"/>
        </w:pPr>
      </w:p>
    </w:sdtContent>
  </w:sdt>
  <w:p w:rsidRPr="008050AC" w:rsidR="008050AC" w:rsidRDefault="008050AC">
    <w:pPr>
      <w:pStyle w:val="Zaglavlje"/>
      <w:rPr>
        <w:rFonts w:ascii="Times New Roman" w:hAnsi="Times New Roman" w:cs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C10733B"/>
    <w:multiLevelType w:val="hybridMultilevel"/>
    <w:tmpl w:val="444A46D6"/>
    <w:lvl w:ilvl="0" w:tplc="46A0DA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C4"/>
    <w:rsid w:val="00004460"/>
    <w:rsid w:val="00017CC2"/>
    <w:rsid w:val="000373A1"/>
    <w:rsid w:val="00040715"/>
    <w:rsid w:val="00040AC4"/>
    <w:rsid w:val="0004351F"/>
    <w:rsid w:val="000452F0"/>
    <w:rsid w:val="0006616D"/>
    <w:rsid w:val="000727CE"/>
    <w:rsid w:val="00092C70"/>
    <w:rsid w:val="000977E2"/>
    <w:rsid w:val="000B03F6"/>
    <w:rsid w:val="000C0F5E"/>
    <w:rsid w:val="000C72D2"/>
    <w:rsid w:val="000D13E4"/>
    <w:rsid w:val="000E263F"/>
    <w:rsid w:val="000E49A0"/>
    <w:rsid w:val="00106C60"/>
    <w:rsid w:val="00134B98"/>
    <w:rsid w:val="00146B0E"/>
    <w:rsid w:val="00174D29"/>
    <w:rsid w:val="00175520"/>
    <w:rsid w:val="0018260A"/>
    <w:rsid w:val="0018642C"/>
    <w:rsid w:val="0019573D"/>
    <w:rsid w:val="001B274C"/>
    <w:rsid w:val="001C3FFE"/>
    <w:rsid w:val="001E480D"/>
    <w:rsid w:val="001F6CBB"/>
    <w:rsid w:val="00201C1C"/>
    <w:rsid w:val="002117D7"/>
    <w:rsid w:val="00221C1E"/>
    <w:rsid w:val="002249A5"/>
    <w:rsid w:val="0023657A"/>
    <w:rsid w:val="00251418"/>
    <w:rsid w:val="00271EDD"/>
    <w:rsid w:val="00272321"/>
    <w:rsid w:val="00282DBE"/>
    <w:rsid w:val="00283469"/>
    <w:rsid w:val="002B4908"/>
    <w:rsid w:val="002C304F"/>
    <w:rsid w:val="002E7C9F"/>
    <w:rsid w:val="00305E9D"/>
    <w:rsid w:val="0032439A"/>
    <w:rsid w:val="003362F2"/>
    <w:rsid w:val="00352EFB"/>
    <w:rsid w:val="0036461D"/>
    <w:rsid w:val="00366F64"/>
    <w:rsid w:val="00380F74"/>
    <w:rsid w:val="00383FAD"/>
    <w:rsid w:val="003A58D5"/>
    <w:rsid w:val="003C0CEE"/>
    <w:rsid w:val="003C3D10"/>
    <w:rsid w:val="003F4A25"/>
    <w:rsid w:val="003F4F48"/>
    <w:rsid w:val="0040091D"/>
    <w:rsid w:val="00420695"/>
    <w:rsid w:val="00421E25"/>
    <w:rsid w:val="00466678"/>
    <w:rsid w:val="004B3550"/>
    <w:rsid w:val="00501C9F"/>
    <w:rsid w:val="00511EDA"/>
    <w:rsid w:val="00512554"/>
    <w:rsid w:val="00513600"/>
    <w:rsid w:val="005208FA"/>
    <w:rsid w:val="005329E9"/>
    <w:rsid w:val="00533EEC"/>
    <w:rsid w:val="00540238"/>
    <w:rsid w:val="005473B9"/>
    <w:rsid w:val="0055019C"/>
    <w:rsid w:val="0055212C"/>
    <w:rsid w:val="00562FA7"/>
    <w:rsid w:val="0056524D"/>
    <w:rsid w:val="00570892"/>
    <w:rsid w:val="005A33EB"/>
    <w:rsid w:val="005B279F"/>
    <w:rsid w:val="005E5C0B"/>
    <w:rsid w:val="005F4DE2"/>
    <w:rsid w:val="00602726"/>
    <w:rsid w:val="00603854"/>
    <w:rsid w:val="00604107"/>
    <w:rsid w:val="00653CF6"/>
    <w:rsid w:val="00676A11"/>
    <w:rsid w:val="00680FF8"/>
    <w:rsid w:val="006826B4"/>
    <w:rsid w:val="00692FB6"/>
    <w:rsid w:val="006D0574"/>
    <w:rsid w:val="006E261F"/>
    <w:rsid w:val="006F0B38"/>
    <w:rsid w:val="00701549"/>
    <w:rsid w:val="007129D5"/>
    <w:rsid w:val="00720C14"/>
    <w:rsid w:val="007247A5"/>
    <w:rsid w:val="007313FA"/>
    <w:rsid w:val="007358D8"/>
    <w:rsid w:val="007C60D3"/>
    <w:rsid w:val="008050AC"/>
    <w:rsid w:val="00805F5C"/>
    <w:rsid w:val="008418CB"/>
    <w:rsid w:val="008419B5"/>
    <w:rsid w:val="008441D7"/>
    <w:rsid w:val="00877972"/>
    <w:rsid w:val="00880497"/>
    <w:rsid w:val="00882A7E"/>
    <w:rsid w:val="00883519"/>
    <w:rsid w:val="0089672B"/>
    <w:rsid w:val="008A3AC8"/>
    <w:rsid w:val="008A478A"/>
    <w:rsid w:val="008C3386"/>
    <w:rsid w:val="008C639B"/>
    <w:rsid w:val="008D5F10"/>
    <w:rsid w:val="00922B2A"/>
    <w:rsid w:val="00924029"/>
    <w:rsid w:val="00935826"/>
    <w:rsid w:val="00962033"/>
    <w:rsid w:val="00964717"/>
    <w:rsid w:val="009A4CCD"/>
    <w:rsid w:val="009C0636"/>
    <w:rsid w:val="009D09D7"/>
    <w:rsid w:val="009E4A63"/>
    <w:rsid w:val="00A107B2"/>
    <w:rsid w:val="00A126B1"/>
    <w:rsid w:val="00A16DB2"/>
    <w:rsid w:val="00A3228A"/>
    <w:rsid w:val="00A5199C"/>
    <w:rsid w:val="00A63503"/>
    <w:rsid w:val="00A67093"/>
    <w:rsid w:val="00A7641E"/>
    <w:rsid w:val="00A77B97"/>
    <w:rsid w:val="00AA7873"/>
    <w:rsid w:val="00AC42FB"/>
    <w:rsid w:val="00AC4F86"/>
    <w:rsid w:val="00AF1A05"/>
    <w:rsid w:val="00AF6EC0"/>
    <w:rsid w:val="00B10483"/>
    <w:rsid w:val="00B176E4"/>
    <w:rsid w:val="00B22485"/>
    <w:rsid w:val="00B3506E"/>
    <w:rsid w:val="00B95234"/>
    <w:rsid w:val="00BA2B86"/>
    <w:rsid w:val="00BD2BBD"/>
    <w:rsid w:val="00BF1BC9"/>
    <w:rsid w:val="00BF79C7"/>
    <w:rsid w:val="00C0673E"/>
    <w:rsid w:val="00C12FFA"/>
    <w:rsid w:val="00C664A0"/>
    <w:rsid w:val="00C67861"/>
    <w:rsid w:val="00CD0973"/>
    <w:rsid w:val="00D62479"/>
    <w:rsid w:val="00D6380B"/>
    <w:rsid w:val="00D9141E"/>
    <w:rsid w:val="00D93971"/>
    <w:rsid w:val="00DA4CCD"/>
    <w:rsid w:val="00DA63C8"/>
    <w:rsid w:val="00DC05C6"/>
    <w:rsid w:val="00DD6E0C"/>
    <w:rsid w:val="00DD7B3C"/>
    <w:rsid w:val="00E14115"/>
    <w:rsid w:val="00E27004"/>
    <w:rsid w:val="00E36263"/>
    <w:rsid w:val="00E43BC9"/>
    <w:rsid w:val="00E573D9"/>
    <w:rsid w:val="00E62435"/>
    <w:rsid w:val="00E633F1"/>
    <w:rsid w:val="00E64F1C"/>
    <w:rsid w:val="00E66440"/>
    <w:rsid w:val="00E96B0E"/>
    <w:rsid w:val="00EF4546"/>
    <w:rsid w:val="00F421C6"/>
    <w:rsid w:val="00F47680"/>
    <w:rsid w:val="00F51405"/>
    <w:rsid w:val="00F535AD"/>
    <w:rsid w:val="00F566BF"/>
    <w:rsid w:val="00F61D7E"/>
    <w:rsid w:val="00FA0FC1"/>
    <w:rsid w:val="00FA3F86"/>
    <w:rsid w:val="00FB4398"/>
    <w:rsid w:val="00FB449D"/>
    <w:rsid w:val="00FE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0092549A-F08F-45C0-929D-0331CB137B2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050AC"/>
    <w:pPr>
      <w:spacing w:after="0" w:line="240" w:lineRule="auto"/>
    </w:pPr>
    <w:rPr>
      <w:rFonts w:ascii="Calibri" w:hAnsi="Calibri" w:eastAsia="Calibri" w:cs="Arial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040AC4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779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779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050A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050AC"/>
    <w:rPr>
      <w:rFonts w:ascii="Calibri" w:hAnsi="Calibri" w:eastAsia="Calibri" w:cs="Arial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050A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050AC"/>
    <w:rPr>
      <w:rFonts w:ascii="Calibri" w:hAnsi="Calibri" w:eastAsia="Calibri" w:cs="Arial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692FB6"/>
    <w:pPr>
      <w:ind w:left="720"/>
      <w:contextualSpacing/>
    </w:pPr>
  </w:style>
  <w:style w:type="paragraph" w:styleId="Default" w:customStyle="true">
    <w:name w:val="Default"/>
    <w:rsid w:val="00380F74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322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228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228A"/>
    <w:rPr>
      <w:rFonts w:ascii="Arial" w:hAnsi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228A"/>
    <w:rPr>
      <w:rFonts w:ascii="Arial" w:hAnsi="Arial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228A"/>
    <w:rPr>
      <w:rFonts w:ascii="Arial" w:hAnsi="Arial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711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309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2308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373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214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187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88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258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83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veljače 2026.</izvorni_sadrzaj>
    <derivirana_varijabla naziv="DomainObject.DatumDonosenjaOdluke_1">5.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Renata</izvorni_sadrzaj>
    <derivirana_varijabla naziv="DomainObject.DonositeljOdluke.Ime_1">Renata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kolovoza 2025.</izvorni_sadrzaj>
    <derivirana_varijabla naziv="DomainObject.Predmet.DatumIzradeOptuznogAkta_1">27. kolovoza 2025.</derivirana_varijabla>
  </DomainObject.Predmet.DatumIzradeOptuznogAkta>
  <DomainObject.Predmet.DatumIzradeOptuznogAktaFormated>
    <izvorni_sadrzaj>27.8.2025.</izvorni_sadrzaj>
    <derivirana_varijabla naziv="DomainObject.Predmet.DatumIzradeOptuznogAktaFormated_1">27.8.2025.</derivirana_varijabla>
  </DomainObject.Predmet.DatumIzradeOptuznogAktaFormated>
  <DomainObject.Predmet.DatumOsnivanja>
    <izvorni_sadrzaj>27. kolovoza 2025.</izvorni_sadrzaj>
    <derivirana_varijabla naziv="DomainObject.Predmet.DatumOsnivanja_1">27.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kolovoza 2025.</izvorni_sadrzaj>
    <derivirana_varijabla naziv="DomainObject.Predmet.DatumPrimitkaOptuznogAkta_1">27. kolovoza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Sp-761/2025</izvorni_sadrzaj>
    <derivirana_varijabla naziv="DomainObject.Predmet.OznakaBroj_1">Sp-761/2025</derivirana_varijabla>
  </DomainObject.Predmet.OznakaBroj>
  <DomainObject.Predmet.OznakaBrojOptuznogAkta>
    <izvorni_sadrzaj>08-6-25-2</izvorni_sadrzaj>
    <derivirana_varijabla naziv="DomainObject.Predmet.OznakaBrojOptuznogAkta_1">08-6-25-2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ŽELJKA BOJANIĆ</izvorni_sadrzaj>
    <derivirana_varijabla naziv="DomainObject.Predmet.ProtustrankaFormated_1">  ŽELJKA BOJANIĆ</derivirana_varijabla>
  </DomainObject.Predmet.ProtustrankaFormated>
  <DomainObject.Predmet.ProtustrankaFormatedOIB>
    <izvorni_sadrzaj>  ŽELJKA BOJANIĆ, OIB 25986401408</izvorni_sadrzaj>
    <derivirana_varijabla naziv="DomainObject.Predmet.ProtustrankaFormatedOIB_1">  ŽELJKA BOJANIĆ, OIB 25986401408</derivirana_varijabla>
  </DomainObject.Predmet.ProtustrankaFormatedOIB>
  <DomainObject.Predmet.ProtustrankaFormatedWithAdress>
    <izvorni_sadrzaj> ŽELJKA BOJANIĆ, ŽELJEZNIČKA 3, 31000 Bijelo Brdo</izvorni_sadrzaj>
    <derivirana_varijabla naziv="DomainObject.Predmet.ProtustrankaFormatedWithAdress_1"> ŽELJKA BOJANIĆ, ŽELJEZNIČKA 3, 31000 Bijelo Brdo</derivirana_varijabla>
  </DomainObject.Predmet.ProtustrankaFormatedWithAdress>
  <DomainObject.Predmet.ProtustrankaFormatedWithAdressOIB>
    <izvorni_sadrzaj> ŽELJKA BOJANIĆ, OIB 25986401408, ŽELJEZNIČKA 3, 31000 Bijelo Brdo</izvorni_sadrzaj>
    <derivirana_varijabla naziv="DomainObject.Predmet.ProtustrankaFormatedWithAdressOIB_1"> ŽELJKA BOJANIĆ, OIB 25986401408, ŽELJEZNIČKA 3, 31000 Bijelo Brdo</derivirana_varijabla>
  </DomainObject.Predmet.ProtustrankaFormatedWithAdressOIB>
  <DomainObject.Predmet.ProtustrankaWithAdress>
    <izvorni_sadrzaj>ŽELJKA BOJANIĆ ŽELJEZNIČKA 3, 31000 Bijelo Brdo</izvorni_sadrzaj>
    <derivirana_varijabla naziv="DomainObject.Predmet.ProtustrankaWithAdress_1">ŽELJKA BOJANIĆ ŽELJEZNIČKA 3, 31000 Bijelo Brdo</derivirana_varijabla>
  </DomainObject.Predmet.ProtustrankaWithAdress>
  <DomainObject.Predmet.ProtustrankaWithAdressOIB>
    <izvorni_sadrzaj>ŽELJKA BOJANIĆ, OIB 25986401408, ŽELJEZNIČKA 3, 31000 Bijelo Brdo</izvorni_sadrzaj>
    <derivirana_varijabla naziv="DomainObject.Predmet.ProtustrankaWithAdressOIB_1">ŽELJKA BOJANIĆ, OIB 25986401408, ŽELJEZNIČKA 3, 31000 Bijelo Brdo</derivirana_varijabla>
  </DomainObject.Predmet.ProtustrankaWithAdressOIB>
  <DomainObject.Predmet.ProtustrankaNazivFormated>
    <izvorni_sadrzaj>ŽELJKA BOJANIĆ</izvorni_sadrzaj>
    <derivirana_varijabla naziv="DomainObject.Predmet.ProtustrankaNazivFormated_1">ŽELJKA BOJANIĆ</derivirana_varijabla>
  </DomainObject.Predmet.ProtustrankaNazivFormated>
  <DomainObject.Predmet.ProtustrankaNazivFormatedOIB>
    <izvorni_sadrzaj>ŽELJKA BOJANIĆ, OIB 25986401408</izvorni_sadrzaj>
    <derivirana_varijabla naziv="DomainObject.Predmet.ProtustrankaNazivFormatedOIB_1">ŽELJKA BOJANIĆ, OIB 25986401408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92. referada</izvorni_sadrzaj>
    <derivirana_varijabla naziv="DomainObject.Predmet.Referada.Naziv_1">92. referada</derivirana_varijabla>
  </DomainObject.Predmet.Referada.Naziv>
  <DomainObject.Predmet.Referada.Oznaka>
    <izvorni_sadrzaj>92. ref.</izvorni_sadrzaj>
    <derivirana_varijabla naziv="DomainObject.Predmet.Referada.Oznaka_1">92.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Renata Ivančić</izvorni_sadrzaj>
    <derivirana_varijabla naziv="DomainObject.Predmet.Referada.Sudac_1">Renata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92. referada</izvorni_sadrzaj>
    <derivirana_varijabla naziv="DomainObject.Predmet.TrenutnaLokacijaSpisa.Naziv_1">92.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O pisarnica</izvorni_sadrzaj>
    <derivirana_varijabla naziv="DomainObject.Predmet.UstrojstvenaJedinicaVodi.Oznaka_1">O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Katica Sinković</izvorni_sadrzaj>
    <derivirana_varijabla naziv="DomainObject.Predmet.Zapisnicar_1">Katica Sinković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ŽELJKA BOJANIĆ</item>
    </izvorni_sadrzaj>
    <derivirana_varijabla naziv="DomainObject.Predmet.ProtuStrankaListFormated_1">
      <item>ŽELJKA BOJANIĆ</item>
    </derivirana_varijabla>
  </DomainObject.Predmet.ProtuStrankaListFormated>
  <DomainObject.Predmet.ProtuStrankaListFormatedOIB>
    <izvorni_sadrzaj>
      <item>ŽELJKA BOJANIĆ, OIB 25986401408</item>
    </izvorni_sadrzaj>
    <derivirana_varijabla naziv="DomainObject.Predmet.ProtuStrankaListFormatedOIB_1">
      <item>ŽELJKA BOJANIĆ, OIB 25986401408</item>
    </derivirana_varijabla>
  </DomainObject.Predmet.ProtuStrankaListFormatedOIB>
  <DomainObject.Predmet.ProtuStrankaListFormatedWithAdress>
    <izvorni_sadrzaj>
      <item>ŽELJKA BOJANIĆ, ŽELJEZNIČKA 3, 31000 Bijelo Brdo</item>
    </izvorni_sadrzaj>
    <derivirana_varijabla naziv="DomainObject.Predmet.ProtuStrankaListFormatedWithAdress_1">
      <item>ŽELJKA BOJANIĆ, ŽELJEZNIČKA 3, 31000 Bijelo Brdo</item>
    </derivirana_varijabla>
  </DomainObject.Predmet.ProtuStrankaListFormatedWithAdress>
  <DomainObject.Predmet.ProtuStrankaListFormatedWithAdressOIB>
    <izvorni_sadrzaj>
      <item>ŽELJKA BOJANIĆ, OIB 25986401408, ŽELJEZNIČKA 3, 31000 Bijelo Brdo</item>
    </izvorni_sadrzaj>
    <derivirana_varijabla naziv="DomainObject.Predmet.ProtuStrankaListFormatedWithAdressOIB_1">
      <item>ŽELJKA BOJANIĆ, OIB 25986401408, ŽELJEZNIČKA 3, 31000 Bijelo Brdo</item>
    </derivirana_varijabla>
  </DomainObject.Predmet.ProtuStrankaListFormatedWithAdressOIB>
  <DomainObject.Predmet.ProtuStrankaListNazivFormated>
    <izvorni_sadrzaj>
      <item>ŽELJKA BOJANIĆ</item>
    </izvorni_sadrzaj>
    <derivirana_varijabla naziv="DomainObject.Predmet.ProtuStrankaListNazivFormated_1">
      <item>ŽELJKA BOJANIĆ</item>
    </derivirana_varijabla>
  </DomainObject.Predmet.ProtuStrankaListNazivFormated>
  <DomainObject.Predmet.ProtuStrankaListNazivFormatedOIB>
    <izvorni_sadrzaj>
      <item>ŽELJKA BOJANIĆ, OIB 25986401408</item>
    </izvorni_sadrzaj>
    <derivirana_varijabla naziv="DomainObject.Predmet.ProtuStrankaListNazivFormatedOIB_1">
      <item>ŽELJKA BOJANIĆ, OIB 25986401408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veljače 2026.</izvorni_sadrzaj>
    <derivirana_varijabla naziv="DomainObject.Datum_1">5. veljače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ŽELJKA BOJANIĆ</izvorni_sadrzaj>
    <derivirana_varijabla naziv="DomainObject.Predmet.ProtustrankaIDrugi_1">ŽELJKA BOJANIĆ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ŽELJKA BOJANIĆ, OIB 25986401408, ŽELJEZNIČKA 3, 31000 Bijelo Brdo</izvorni_sadrzaj>
    <derivirana_varijabla naziv="DomainObject.Predmet.ProtustrankaIDrugiAdressOIB_1">ŽELJKA BOJANIĆ, OIB 25986401408, ŽELJEZNIČKA 3, 31000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BOJANIĆ</item>
      <item>Financijska agencija (FINA)</item>
    </izvorni_sadrzaj>
    <derivirana_varijabla naziv="DomainObject.Predmet.SudioniciListNaziv_1">
      <item>ŽELJKA BOJANIĆ</item>
      <item>Financijska agencija (FINA)</item>
    </derivirana_varijabla>
  </DomainObject.Predmet.SudioniciListNaziv>
  <DomainObject.Predmet.SudioniciListAdressOIB>
    <izvorni_sadrzaj>
      <item>ŽELJKA BOJANIĆ, OIB 25986401408, ŽELJEZNIČKA 3,31000 Bijelo Brdo</item>
      <item>Financijska agencija (FINA), OIB 85821130368, ULICA GRADA VUKOVARA 70,10000 Zagreb</item>
    </izvorni_sadrzaj>
    <derivirana_varijabla naziv="DomainObject.Predmet.SudioniciListAdressOIB_1">
      <item>ŽELJKA BOJANIĆ, OIB 25986401408, ŽELJEZNIČKA 3,31000 Bijelo Brdo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25986401408</item>
      <item>, OIB 85821130368</item>
    </izvorni_sadrzaj>
    <derivirana_varijabla naziv="DomainObject.Predmet.SudioniciListNazivOIB_1">
      <item>, OIB 25986401408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kolovoza 2025.</izvorni_sadrzaj>
    <derivirana_varijabla naziv="DomainObject.Predmet.DatumPocetkaProcesa_1">27.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160-01/25-09/16589</izvorni_sadrzaj>
    <derivirana_varijabla naziv="DomainObject.PrviPodnesak.OznakaBrojPodnositelja_1">160-01/25-09/16589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D7CA3-D533-499A-B792-57E3B29839E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460</properties:Words>
  <properties:Characters>2506</properties:Characters>
  <properties:Lines>87</properties:Lines>
  <properties:Paragraphs>27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2026-02-05T08:25:00Z</dcterms:created>
  <dc:creator>Sanja Sušilović</dc:creator>
  <cp:lastModifiedBy>Katica Sinković</cp:lastModifiedBy>
  <cp:lastPrinted>2019-09-25T08:25:00Z</cp:lastPrinted>
  <dcterms:modified xmlns:xsi="http://www.w3.org/2001/XMLSchema-instance" xsi:type="dcterms:W3CDTF">2026-02-05T08:29:00Z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(Sp-761-25 Željka Bojanić preko 2.654,46 eura -20.000.docx)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